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C" w:rsidRDefault="00A6222C" w:rsidP="007C7DCA">
      <w:pPr>
        <w:pStyle w:val="Kopfzeile"/>
        <w:framePr w:w="2527" w:h="4294" w:hSpace="142" w:wrap="around" w:vAnchor="page" w:hAnchor="page" w:x="8901" w:y="545"/>
        <w:numPr>
          <w:ilvl w:val="0"/>
          <w:numId w:val="2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20"/>
        </w:rPr>
      </w:pPr>
      <w:proofErr w:type="spellStart"/>
      <w:r>
        <w:rPr>
          <w:rFonts w:cs="Arial"/>
          <w:color w:val="000000"/>
          <w:sz w:val="20"/>
        </w:rPr>
        <w:t>Schorlemerstr</w:t>
      </w:r>
      <w:proofErr w:type="spellEnd"/>
      <w:r>
        <w:rPr>
          <w:rFonts w:cs="Arial"/>
          <w:color w:val="000000"/>
          <w:sz w:val="20"/>
        </w:rPr>
        <w:t>. 15</w:t>
      </w:r>
      <w:r>
        <w:rPr>
          <w:rFonts w:cs="Arial"/>
          <w:color w:val="000000"/>
          <w:sz w:val="20"/>
        </w:rPr>
        <w:br/>
        <w:t>48143 Münster</w:t>
      </w:r>
    </w:p>
    <w:p w:rsidR="00A6222C" w:rsidRDefault="00A6222C" w:rsidP="007C7DCA">
      <w:pPr>
        <w:pStyle w:val="Kopfzeile"/>
        <w:framePr w:w="2527" w:h="4294" w:hSpace="142" w:wrap="around" w:vAnchor="page" w:hAnchor="page" w:x="8901" w:y="545"/>
        <w:numPr>
          <w:ilvl w:val="0"/>
          <w:numId w:val="3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Postfach 86 49</w:t>
      </w:r>
      <w:r>
        <w:rPr>
          <w:rFonts w:cs="Arial"/>
          <w:color w:val="000000"/>
          <w:sz w:val="20"/>
        </w:rPr>
        <w:br/>
        <w:t>48046 Münster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numPr>
          <w:ilvl w:val="0"/>
          <w:numId w:val="4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0251 4175-215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numPr>
          <w:ilvl w:val="0"/>
          <w:numId w:val="5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0251 4175-270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numPr>
          <w:ilvl w:val="0"/>
          <w:numId w:val="6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info@WLL.de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numPr>
          <w:ilvl w:val="0"/>
          <w:numId w:val="7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http://www.WLL.de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  <w:u w:val="single"/>
        </w:rPr>
      </w:pPr>
      <w:r>
        <w:rPr>
          <w:rFonts w:cs="Arial"/>
          <w:color w:val="000000"/>
          <w:sz w:val="20"/>
          <w:u w:val="single"/>
        </w:rPr>
        <w:t>Bankverbindung: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Volksbank Münster</w:t>
      </w:r>
    </w:p>
    <w:p w:rsidR="00A6222C" w:rsidRP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</w:rPr>
      </w:pPr>
      <w:r w:rsidRPr="00A6222C">
        <w:rPr>
          <w:rFonts w:cs="Arial"/>
          <w:color w:val="000000"/>
          <w:sz w:val="18"/>
        </w:rPr>
        <w:t xml:space="preserve">IBAN: </w:t>
      </w:r>
    </w:p>
    <w:p w:rsidR="00A6222C" w:rsidRP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</w:rPr>
      </w:pPr>
      <w:r w:rsidRPr="00A6222C">
        <w:rPr>
          <w:rFonts w:cs="Arial"/>
          <w:color w:val="000000"/>
          <w:sz w:val="18"/>
        </w:rPr>
        <w:t>DE19 4016 0050 1213 9181 00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  <w:r w:rsidRPr="00A6222C">
        <w:rPr>
          <w:rFonts w:cs="Arial"/>
          <w:color w:val="000000"/>
          <w:sz w:val="18"/>
        </w:rPr>
        <w:t>BIC: GENODEM1MSC</w:t>
      </w:r>
    </w:p>
    <w:p w:rsidR="00A6222C" w:rsidRDefault="00A6222C" w:rsidP="00A6222C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20"/>
        </w:rPr>
      </w:pPr>
    </w:p>
    <w:p w:rsidR="00A6222C" w:rsidRDefault="00A6222C" w:rsidP="00A6222C">
      <w:pPr>
        <w:framePr w:w="2527" w:h="4294" w:hSpace="142" w:wrap="around" w:vAnchor="page" w:hAnchor="page" w:x="8901" w:y="545"/>
        <w:shd w:val="solid" w:color="FFFFFF" w:fill="FFFFFF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Ansprechpartner:</w:t>
      </w:r>
    </w:p>
    <w:p w:rsidR="00A6222C" w:rsidRDefault="00A6222C" w:rsidP="00A6222C">
      <w:pPr>
        <w:framePr w:w="2527" w:h="4294" w:hSpace="142" w:wrap="around" w:vAnchor="page" w:hAnchor="page" w:x="8901" w:y="545"/>
        <w:shd w:val="solid" w:color="FFFFFF" w:fill="FFFFFF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Bundesjugendreferent</w:t>
      </w:r>
    </w:p>
    <w:p w:rsidR="00A6222C" w:rsidRDefault="00A6222C" w:rsidP="00A6222C">
      <w:pPr>
        <w:framePr w:w="2527" w:h="4294" w:hSpace="142" w:wrap="around" w:vAnchor="page" w:hAnchor="page" w:x="8901" w:y="545"/>
        <w:shd w:val="solid" w:color="FFFFFF" w:fill="FFFFFF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Dennis </w:t>
      </w:r>
      <w:proofErr w:type="spellStart"/>
      <w:r>
        <w:rPr>
          <w:rFonts w:cs="Arial"/>
          <w:color w:val="000000"/>
          <w:sz w:val="20"/>
        </w:rPr>
        <w:t>Welpelo</w:t>
      </w:r>
      <w:proofErr w:type="spellEnd"/>
    </w:p>
    <w:p w:rsidR="00A6222C" w:rsidRDefault="00A6222C" w:rsidP="00A6222C">
      <w:pPr>
        <w:framePr w:w="2527" w:h="4294" w:hSpace="142" w:wrap="around" w:vAnchor="page" w:hAnchor="page" w:x="8901" w:y="545"/>
        <w:numPr>
          <w:ilvl w:val="0"/>
          <w:numId w:val="8"/>
        </w:numPr>
        <w:shd w:val="solid" w:color="FFFFFF" w:fill="FFFFFF"/>
        <w:rPr>
          <w:rFonts w:cs="Arial"/>
          <w:color w:val="000000"/>
          <w:sz w:val="20"/>
        </w:rPr>
      </w:pPr>
      <w:r w:rsidRPr="00F91DEA">
        <w:rPr>
          <w:rFonts w:cs="Arial"/>
          <w:color w:val="000000"/>
          <w:sz w:val="20"/>
        </w:rPr>
        <w:t>0</w:t>
      </w:r>
      <w:r>
        <w:rPr>
          <w:rFonts w:cs="Arial"/>
          <w:color w:val="000000"/>
          <w:sz w:val="20"/>
        </w:rPr>
        <w:t>251 4175-216</w:t>
      </w:r>
    </w:p>
    <w:p w:rsidR="00737217" w:rsidRPr="00A6222C" w:rsidRDefault="00A6222C" w:rsidP="00A6222C">
      <w:pPr>
        <w:pStyle w:val="Listenabsatz"/>
        <w:framePr w:w="2527" w:h="4294" w:hSpace="142" w:wrap="around" w:vAnchor="page" w:hAnchor="page" w:x="8901" w:y="545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A6222C">
        <w:rPr>
          <w:rFonts w:ascii="Arial" w:hAnsi="Arial" w:cs="Arial"/>
          <w:color w:val="000000"/>
          <w:sz w:val="20"/>
        </w:rPr>
        <w:t>Dennis@WLL.de</w:t>
      </w:r>
    </w:p>
    <w:p w:rsidR="00737217" w:rsidRDefault="00737217" w:rsidP="002C2783">
      <w:pPr>
        <w:pStyle w:val="Kopfzeile"/>
        <w:framePr w:w="2527" w:h="4294" w:hSpace="142" w:wrap="around" w:vAnchor="page" w:hAnchor="page" w:x="8901" w:y="545"/>
        <w:shd w:val="solid" w:color="FFFFFF" w:fill="FFFFFF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TIME \@ "d. MMMM yyyy" </w:instrText>
      </w:r>
      <w:r>
        <w:rPr>
          <w:rFonts w:cs="Arial"/>
        </w:rPr>
        <w:fldChar w:fldCharType="separate"/>
      </w:r>
      <w:r w:rsidR="009875C5">
        <w:rPr>
          <w:rFonts w:cs="Arial"/>
          <w:noProof/>
        </w:rPr>
        <w:t>24. August 2015</w:t>
      </w:r>
      <w:r>
        <w:rPr>
          <w:rFonts w:cs="Arial"/>
        </w:rPr>
        <w:fldChar w:fldCharType="end"/>
      </w:r>
    </w:p>
    <w:p w:rsidR="00A6222C" w:rsidRPr="00A6222C" w:rsidRDefault="00A6222C" w:rsidP="00A6222C">
      <w:pPr>
        <w:pStyle w:val="Kopfzeile"/>
        <w:framePr w:w="8035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6"/>
        </w:rPr>
      </w:pPr>
      <w:r w:rsidRPr="00A6222C">
        <w:rPr>
          <w:rFonts w:ascii="Comic Sans MS" w:hAnsi="Comic Sans MS" w:cs="Arial"/>
          <w:bCs/>
          <w:noProof/>
          <w:spacing w:val="20"/>
          <w:sz w:val="144"/>
        </w:rPr>
        <w:drawing>
          <wp:anchor distT="0" distB="0" distL="114300" distR="114300" simplePos="0" relativeHeight="251658240" behindDoc="0" locked="0" layoutInCell="1" allowOverlap="1" wp14:anchorId="3C6A9065" wp14:editId="5F32403E">
            <wp:simplePos x="0" y="0"/>
            <wp:positionH relativeFrom="column">
              <wp:posOffset>393700</wp:posOffset>
            </wp:positionH>
            <wp:positionV relativeFrom="paragraph">
              <wp:posOffset>75565</wp:posOffset>
            </wp:positionV>
            <wp:extent cx="581025" cy="743585"/>
            <wp:effectExtent l="0" t="0" r="9525" b="0"/>
            <wp:wrapTight wrapText="bothSides">
              <wp:wrapPolygon edited="0">
                <wp:start x="0" y="0"/>
                <wp:lineTo x="0" y="21028"/>
                <wp:lineTo x="21246" y="21028"/>
                <wp:lineTo x="21246" y="0"/>
                <wp:lineTo x="0" y="0"/>
              </wp:wrapPolygon>
            </wp:wrapTight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22C">
        <w:rPr>
          <w:rFonts w:ascii="One Stroke Script LET" w:hAnsi="One Stroke Script LET" w:cs="Arial"/>
          <w:bCs/>
          <w:spacing w:val="20"/>
          <w:sz w:val="56"/>
        </w:rPr>
        <w:t>Westfälisch-Lippische</w:t>
      </w:r>
    </w:p>
    <w:p w:rsidR="00737217" w:rsidRPr="00A6222C" w:rsidRDefault="00A6222C" w:rsidP="00A6222C">
      <w:pPr>
        <w:pStyle w:val="Kopfzeile"/>
        <w:framePr w:w="8035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6"/>
        </w:rPr>
      </w:pPr>
      <w:r w:rsidRPr="00A6222C">
        <w:rPr>
          <w:rFonts w:ascii="One Stroke Script LET" w:hAnsi="One Stroke Script LET" w:cs="Arial"/>
          <w:bCs/>
          <w:spacing w:val="20"/>
          <w:sz w:val="56"/>
        </w:rPr>
        <w:t>Landjugend e.V.</w:t>
      </w: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jc w:val="center"/>
        <w:rPr>
          <w:rFonts w:cs="Arial"/>
        </w:rPr>
      </w:pPr>
    </w:p>
    <w:p w:rsidR="00737217" w:rsidRDefault="00A6222C" w:rsidP="00A6222C">
      <w:pPr>
        <w:pStyle w:val="Kopfzeile"/>
        <w:framePr w:w="4820" w:h="403" w:hSpace="142" w:wrap="around" w:vAnchor="page" w:hAnchor="page" w:x="1362" w:y="2666" w:anchorLock="1"/>
        <w:shd w:val="solid" w:color="FFFFFF" w:fill="FFFFFF"/>
        <w:tabs>
          <w:tab w:val="clear" w:pos="4536"/>
          <w:tab w:val="clear" w:pos="9072"/>
        </w:tabs>
        <w:rPr>
          <w:rFonts w:cs="Arial"/>
          <w:sz w:val="16"/>
          <w:u w:val="single"/>
        </w:rPr>
      </w:pPr>
      <w:r>
        <w:rPr>
          <w:rFonts w:cs="Arial"/>
          <w:sz w:val="16"/>
          <w:u w:val="single"/>
        </w:rPr>
        <w:t xml:space="preserve">WLL   </w:t>
      </w:r>
      <w:proofErr w:type="spellStart"/>
      <w:r w:rsidRPr="00A6222C">
        <w:rPr>
          <w:rFonts w:cs="Arial"/>
          <w:sz w:val="16"/>
          <w:u w:val="single"/>
        </w:rPr>
        <w:t>Schorlemerstr</w:t>
      </w:r>
      <w:proofErr w:type="spellEnd"/>
      <w:r w:rsidRPr="00A6222C">
        <w:rPr>
          <w:rFonts w:cs="Arial"/>
          <w:sz w:val="16"/>
          <w:u w:val="single"/>
        </w:rPr>
        <w:t>.</w:t>
      </w:r>
      <w:r>
        <w:rPr>
          <w:rFonts w:cs="Arial"/>
          <w:sz w:val="16"/>
          <w:u w:val="single"/>
        </w:rPr>
        <w:t xml:space="preserve"> </w:t>
      </w:r>
      <w:r w:rsidRPr="00A6222C">
        <w:rPr>
          <w:rFonts w:cs="Arial"/>
          <w:sz w:val="16"/>
          <w:u w:val="single"/>
        </w:rPr>
        <w:t>15</w:t>
      </w:r>
      <w:r>
        <w:rPr>
          <w:rFonts w:cs="Arial"/>
          <w:sz w:val="16"/>
          <w:u w:val="single"/>
        </w:rPr>
        <w:t xml:space="preserve">   </w:t>
      </w:r>
      <w:r w:rsidRPr="00A6222C">
        <w:rPr>
          <w:rFonts w:cs="Arial"/>
          <w:sz w:val="16"/>
          <w:u w:val="single"/>
        </w:rPr>
        <w:t xml:space="preserve">Postfach 86 49 </w:t>
      </w:r>
      <w:r>
        <w:rPr>
          <w:rFonts w:cs="Arial"/>
          <w:sz w:val="16"/>
          <w:u w:val="single"/>
        </w:rPr>
        <w:t xml:space="preserve">  </w:t>
      </w:r>
      <w:r w:rsidRPr="00A6222C">
        <w:rPr>
          <w:rFonts w:cs="Arial"/>
          <w:sz w:val="16"/>
          <w:u w:val="single"/>
        </w:rPr>
        <w:t>48046 Münster</w:t>
      </w:r>
    </w:p>
    <w:p w:rsidR="00737217" w:rsidRDefault="00737217">
      <w:pPr>
        <w:jc w:val="center"/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eastAsia="Arial Unicode MS" w:cs="Arial"/>
          <w:b/>
          <w:bCs/>
          <w:color w:val="000000"/>
          <w:szCs w:val="14"/>
        </w:rPr>
      </w:pPr>
    </w:p>
    <w:p w:rsidR="00737217" w:rsidRPr="00CA6242" w:rsidRDefault="00CA6242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  <w:sz w:val="56"/>
        </w:rPr>
      </w:pPr>
      <w:r w:rsidRPr="00CA6242">
        <w:rPr>
          <w:rFonts w:eastAsia="Arial Unicode MS" w:cs="Arial"/>
          <w:b/>
          <w:bCs/>
          <w:color w:val="000000"/>
          <w:sz w:val="56"/>
          <w:szCs w:val="14"/>
        </w:rPr>
        <w:t>Pressemitteilung</w:t>
      </w: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2C2783" w:rsidRDefault="002C2783" w:rsidP="002C2783">
      <w:pPr>
        <w:pStyle w:val="berschrift2"/>
        <w:rPr>
          <w:rFonts w:cs="Arial"/>
          <w:bCs/>
        </w:rPr>
      </w:pPr>
    </w:p>
    <w:p w:rsidR="00CB5887" w:rsidRDefault="00CB5887" w:rsidP="00CB5887"/>
    <w:p w:rsidR="00CB5887" w:rsidRPr="00CB5887" w:rsidRDefault="00CB5887" w:rsidP="00CB5887"/>
    <w:p w:rsidR="00737217" w:rsidRPr="00D62E27" w:rsidRDefault="00DD7F4A" w:rsidP="002C2783">
      <w:pPr>
        <w:pStyle w:val="berschrift2"/>
        <w:rPr>
          <w:rFonts w:cs="Arial"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372638" wp14:editId="79C2152C">
            <wp:simplePos x="0" y="0"/>
            <wp:positionH relativeFrom="page">
              <wp:posOffset>4815205</wp:posOffset>
            </wp:positionH>
            <wp:positionV relativeFrom="page">
              <wp:posOffset>3823970</wp:posOffset>
            </wp:positionV>
            <wp:extent cx="2204720" cy="812165"/>
            <wp:effectExtent l="0" t="0" r="5080" b="6985"/>
            <wp:wrapSquare wrapText="bothSides"/>
            <wp:docPr id="14" name="Bild 14" descr="wllmachtland-logo-neu-kle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llmachtland-logo-neu-klei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sz w:val="36"/>
        </w:rPr>
        <w:t xml:space="preserve">„Wir haben gerne </w:t>
      </w:r>
      <w:r w:rsidR="00BF3819">
        <w:rPr>
          <w:rFonts w:cs="Arial"/>
          <w:bCs/>
          <w:sz w:val="36"/>
        </w:rPr>
        <w:t xml:space="preserve">die Wette </w:t>
      </w:r>
      <w:r>
        <w:rPr>
          <w:rFonts w:cs="Arial"/>
          <w:bCs/>
          <w:sz w:val="36"/>
        </w:rPr>
        <w:t>verloren!“</w:t>
      </w:r>
    </w:p>
    <w:p w:rsidR="00897944" w:rsidRDefault="00897944" w:rsidP="00897944">
      <w:pPr>
        <w:spacing w:before="120"/>
        <w:rPr>
          <w:rFonts w:cs="Arial"/>
          <w:sz w:val="22"/>
        </w:rPr>
      </w:pPr>
    </w:p>
    <w:p w:rsidR="00DB313E" w:rsidRPr="00D62E27" w:rsidRDefault="00A6222C" w:rsidP="00CA6242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Montag</w:t>
      </w:r>
      <w:r w:rsidR="00D62E27" w:rsidRPr="00D62E27">
        <w:rPr>
          <w:rFonts w:ascii="Arial" w:hAnsi="Arial" w:cs="Arial"/>
          <w:b/>
        </w:rPr>
        <w:t xml:space="preserve">, </w:t>
      </w:r>
      <w:r w:rsidR="00C81356">
        <w:rPr>
          <w:rFonts w:ascii="Arial" w:hAnsi="Arial" w:cs="Arial"/>
          <w:b/>
        </w:rPr>
        <w:t>24</w:t>
      </w:r>
      <w:r w:rsidR="00D62E27" w:rsidRPr="00D62E27">
        <w:rPr>
          <w:rFonts w:ascii="Arial" w:hAnsi="Arial" w:cs="Arial"/>
          <w:b/>
        </w:rPr>
        <w:t>. August 2015</w:t>
      </w:r>
    </w:p>
    <w:p w:rsidR="00CA6242" w:rsidRDefault="00CA6242" w:rsidP="00CA6242">
      <w:pPr>
        <w:pStyle w:val="Listenabsatz"/>
        <w:ind w:left="0"/>
        <w:rPr>
          <w:rFonts w:ascii="Arial" w:eastAsia="Times New Roman" w:hAnsi="Arial" w:cs="Arial"/>
          <w:lang w:eastAsia="de-DE"/>
        </w:rPr>
      </w:pPr>
    </w:p>
    <w:p w:rsidR="00017C55" w:rsidRDefault="00DD7F4A" w:rsidP="004A6846">
      <w:r w:rsidRPr="004A6846">
        <w:t xml:space="preserve">„Wir haben </w:t>
      </w:r>
      <w:r w:rsidR="00017C55">
        <w:t xml:space="preserve">unsere Wette </w:t>
      </w:r>
      <w:r w:rsidRPr="004A6846">
        <w:t xml:space="preserve">gerne verloren, aber nicht </w:t>
      </w:r>
      <w:r w:rsidR="00017C55">
        <w:t>mit Absicht</w:t>
      </w:r>
      <w:r w:rsidRPr="004A6846">
        <w:t xml:space="preserve">!“, so die Vorsitzende </w:t>
      </w:r>
      <w:r w:rsidR="00CB5887" w:rsidRPr="004A6846">
        <w:t>der Westfälisch-Lippischen Landjugend e.V. (WLL)</w:t>
      </w:r>
      <w:r w:rsidR="00CB5887">
        <w:t xml:space="preserve"> </w:t>
      </w:r>
      <w:r w:rsidRPr="004A6846">
        <w:t xml:space="preserve">Isabell-Marie </w:t>
      </w:r>
      <w:proofErr w:type="spellStart"/>
      <w:r w:rsidRPr="004A6846">
        <w:t>Cyrener</w:t>
      </w:r>
      <w:proofErr w:type="spellEnd"/>
      <w:r w:rsidR="0027180E">
        <w:t xml:space="preserve"> augenzwinkernd</w:t>
      </w:r>
      <w:r w:rsidRPr="004A6846">
        <w:t>.</w:t>
      </w:r>
    </w:p>
    <w:p w:rsidR="00352914" w:rsidRDefault="00352914" w:rsidP="004A6846"/>
    <w:p w:rsidR="0050605E" w:rsidRDefault="004A6846" w:rsidP="004A6846">
      <w:r w:rsidRPr="004A6846">
        <w:t>Auf den Soester Bördetagen</w:t>
      </w:r>
      <w:r>
        <w:t xml:space="preserve"> am 09.05.2015</w:t>
      </w:r>
      <w:r w:rsidRPr="004A6846">
        <w:t xml:space="preserve"> hat</w:t>
      </w:r>
      <w:r w:rsidR="00017C55">
        <w:t xml:space="preserve">te die WLL mit dem </w:t>
      </w:r>
      <w:r w:rsidRPr="004A6846">
        <w:t xml:space="preserve">Westfälisch-Lippischen </w:t>
      </w:r>
      <w:proofErr w:type="spellStart"/>
      <w:r w:rsidRPr="004A6846">
        <w:t>LandFrauenverband</w:t>
      </w:r>
      <w:proofErr w:type="spellEnd"/>
      <w:r w:rsidRPr="004A6846">
        <w:t xml:space="preserve"> e.V. (WLLV) </w:t>
      </w:r>
      <w:r w:rsidR="00017C55">
        <w:t xml:space="preserve">gewettet, in vorgegebener Zeit mehr Kartoffeln zu schälen als der WLLV. </w:t>
      </w:r>
      <w:r w:rsidR="00017C55" w:rsidRPr="004A6846">
        <w:t xml:space="preserve">Die Landjugend hatte </w:t>
      </w:r>
      <w:r w:rsidR="00017C55">
        <w:t xml:space="preserve">damals knapp </w:t>
      </w:r>
      <w:r w:rsidR="00017C55" w:rsidRPr="004A6846">
        <w:t>um „Kartoffelbreit</w:t>
      </w:r>
      <w:r w:rsidR="00017C55">
        <w:t>e“ verloren.</w:t>
      </w:r>
      <w:r w:rsidR="0050605E">
        <w:t xml:space="preserve"> D</w:t>
      </w:r>
      <w:r w:rsidR="0050605E" w:rsidRPr="0050605E">
        <w:t xml:space="preserve">er Verlierer </w:t>
      </w:r>
      <w:r w:rsidR="0050605E">
        <w:t xml:space="preserve">sollte </w:t>
      </w:r>
      <w:r w:rsidR="0050605E" w:rsidRPr="0050605E">
        <w:t>einen Reibeplätzchen-Back-Abend für die Flüchtling</w:t>
      </w:r>
      <w:r w:rsidR="00166F2E">
        <w:t>s</w:t>
      </w:r>
      <w:r w:rsidR="0050605E" w:rsidRPr="0050605E">
        <w:t xml:space="preserve">organisation „Jugendliche ohne Grenzen NRW“ </w:t>
      </w:r>
      <w:r w:rsidR="0050605E">
        <w:t>(</w:t>
      </w:r>
      <w:proofErr w:type="spellStart"/>
      <w:r w:rsidR="0050605E">
        <w:t>JoG</w:t>
      </w:r>
      <w:proofErr w:type="spellEnd"/>
      <w:r w:rsidR="0050605E">
        <w:t xml:space="preserve"> NRW) </w:t>
      </w:r>
      <w:r w:rsidR="0050605E" w:rsidRPr="0050605E">
        <w:t xml:space="preserve">auf einem Hof in Westfalen-Lippe </w:t>
      </w:r>
      <w:r w:rsidR="0050605E">
        <w:t>ausrichten</w:t>
      </w:r>
      <w:r w:rsidR="0050605E" w:rsidRPr="0050605E">
        <w:t>.</w:t>
      </w:r>
      <w:r w:rsidR="0050605E">
        <w:t xml:space="preserve"> </w:t>
      </w:r>
    </w:p>
    <w:p w:rsidR="0050605E" w:rsidRDefault="0050605E" w:rsidP="004A6846">
      <w:r>
        <w:t>Da es aber bei der sozialen Wettaktion</w:t>
      </w:r>
      <w:r w:rsidRPr="004A6846">
        <w:t xml:space="preserve"> nicht um das Verlieren gehen soll</w:t>
      </w:r>
      <w:r>
        <w:t>te</w:t>
      </w:r>
      <w:r w:rsidRPr="004A6846">
        <w:t xml:space="preserve">, haben sich beide Verbände darauf geeinigt, </w:t>
      </w:r>
      <w:r>
        <w:t>den Abend</w:t>
      </w:r>
      <w:r w:rsidRPr="004A6846">
        <w:t xml:space="preserve"> gemeinsam </w:t>
      </w:r>
      <w:r>
        <w:t>z</w:t>
      </w:r>
      <w:r w:rsidRPr="004A6846">
        <w:t>u organisieren</w:t>
      </w:r>
      <w:r>
        <w:t>.</w:t>
      </w:r>
    </w:p>
    <w:p w:rsidR="0050605E" w:rsidRDefault="0050605E" w:rsidP="004A6846"/>
    <w:p w:rsidR="0050605E" w:rsidRDefault="0050605E" w:rsidP="004A6846">
      <w:r>
        <w:t xml:space="preserve">Und nun </w:t>
      </w:r>
      <w:r w:rsidR="00C81356">
        <w:t>war</w:t>
      </w:r>
      <w:r>
        <w:t xml:space="preserve"> es soweit</w:t>
      </w:r>
      <w:r w:rsidR="006D32A4">
        <w:t>.</w:t>
      </w:r>
      <w:r>
        <w:t xml:space="preserve"> </w:t>
      </w:r>
      <w:r w:rsidR="00C81356">
        <w:t>Am vergangenen</w:t>
      </w:r>
      <w:r>
        <w:t xml:space="preserve"> Freitag, </w:t>
      </w:r>
      <w:r w:rsidR="00C81356">
        <w:t>dem</w:t>
      </w:r>
      <w:r>
        <w:t xml:space="preserve"> 21.08.2015</w:t>
      </w:r>
      <w:r w:rsidR="006D32A4">
        <w:t>,</w:t>
      </w:r>
      <w:r>
        <w:t xml:space="preserve"> </w:t>
      </w:r>
      <w:r w:rsidR="00C81356">
        <w:t>kamen</w:t>
      </w:r>
      <w:r>
        <w:t xml:space="preserve"> </w:t>
      </w:r>
      <w:r w:rsidR="00732D38">
        <w:t>in</w:t>
      </w:r>
      <w:r w:rsidR="009A33B9">
        <w:t>s</w:t>
      </w:r>
      <w:r w:rsidR="00732D38">
        <w:t xml:space="preserve">gesamt </w:t>
      </w:r>
      <w:r w:rsidR="006D32A4">
        <w:t>35</w:t>
      </w:r>
      <w:r w:rsidR="00C81356">
        <w:t xml:space="preserve"> Personen von Landjugend (WLL), </w:t>
      </w:r>
      <w:proofErr w:type="spellStart"/>
      <w:r w:rsidR="00C81356">
        <w:t>LandF</w:t>
      </w:r>
      <w:r>
        <w:t>rauen</w:t>
      </w:r>
      <w:proofErr w:type="spellEnd"/>
      <w:r w:rsidR="00C81356">
        <w:t xml:space="preserve"> (WLLV)</w:t>
      </w:r>
      <w:r>
        <w:t xml:space="preserve"> und Jugendliche ohne Grenzen</w:t>
      </w:r>
      <w:r w:rsidR="00C81356">
        <w:t xml:space="preserve"> NRW (</w:t>
      </w:r>
      <w:proofErr w:type="spellStart"/>
      <w:r w:rsidR="00C81356">
        <w:t>JoG</w:t>
      </w:r>
      <w:proofErr w:type="spellEnd"/>
      <w:r w:rsidR="00C81356">
        <w:t xml:space="preserve"> NRW)</w:t>
      </w:r>
      <w:r>
        <w:t xml:space="preserve"> auf d</w:t>
      </w:r>
      <w:r w:rsidR="00C81356">
        <w:t xml:space="preserve">em Hof </w:t>
      </w:r>
      <w:proofErr w:type="spellStart"/>
      <w:r w:rsidR="00C81356">
        <w:t>Lategahn</w:t>
      </w:r>
      <w:proofErr w:type="spellEnd"/>
      <w:r w:rsidR="00C81356">
        <w:t xml:space="preserve"> in Unna zusammen</w:t>
      </w:r>
      <w:r>
        <w:t>.</w:t>
      </w:r>
    </w:p>
    <w:p w:rsidR="009A33B9" w:rsidRDefault="00732D38" w:rsidP="004A6846">
      <w:r>
        <w:t xml:space="preserve">Gemeinsam wurde direkt </w:t>
      </w:r>
      <w:r w:rsidR="00397FAE">
        <w:t xml:space="preserve">die </w:t>
      </w:r>
      <w:r w:rsidR="00BA2353">
        <w:t xml:space="preserve">Örtlichkeit </w:t>
      </w:r>
      <w:r>
        <w:t xml:space="preserve">erkundet, sich ausgetauscht und natürlich zusammen, wie versprochen, frisch gebackene </w:t>
      </w:r>
      <w:r w:rsidR="00166F2E">
        <w:t>Reibeplätzchen</w:t>
      </w:r>
      <w:r>
        <w:t xml:space="preserve"> verspeist</w:t>
      </w:r>
      <w:r w:rsidR="009A33B9">
        <w:t>, die die Landjugend zubereitete.</w:t>
      </w:r>
    </w:p>
    <w:p w:rsidR="00BD17CD" w:rsidRDefault="00732D38" w:rsidP="004A6846">
      <w:r>
        <w:t>In ihre</w:t>
      </w:r>
      <w:r w:rsidR="00166F2E">
        <w:t>n</w:t>
      </w:r>
      <w:r>
        <w:t xml:space="preserve"> Begrüßung</w:t>
      </w:r>
      <w:r w:rsidR="00166F2E">
        <w:t>en</w:t>
      </w:r>
      <w:r>
        <w:t xml:space="preserve"> betonten </w:t>
      </w:r>
      <w:r w:rsidR="00166F2E">
        <w:t xml:space="preserve">übereinstimmend </w:t>
      </w:r>
      <w:r>
        <w:t xml:space="preserve">Isabell-Marie </w:t>
      </w:r>
      <w:proofErr w:type="spellStart"/>
      <w:r>
        <w:t>Cyrener</w:t>
      </w:r>
      <w:proofErr w:type="spellEnd"/>
      <w:r>
        <w:t xml:space="preserve"> und Sebastian Jakobs (Vorsitzende der WLL), Regina </w:t>
      </w:r>
      <w:proofErr w:type="spellStart"/>
      <w:r>
        <w:t>Selhorst</w:t>
      </w:r>
      <w:proofErr w:type="spellEnd"/>
      <w:r>
        <w:t xml:space="preserve"> (</w:t>
      </w:r>
      <w:r w:rsidR="00166F2E">
        <w:t>Präsidentin</w:t>
      </w:r>
      <w:r>
        <w:t xml:space="preserve"> des WLLV) und Brigitte </w:t>
      </w:r>
      <w:proofErr w:type="spellStart"/>
      <w:r>
        <w:t>Scherb</w:t>
      </w:r>
      <w:proofErr w:type="spellEnd"/>
      <w:r>
        <w:t xml:space="preserve"> (</w:t>
      </w:r>
      <w:r w:rsidR="00166F2E">
        <w:t>Präsidentin</w:t>
      </w:r>
      <w:r>
        <w:t xml:space="preserve"> des Deutschen </w:t>
      </w:r>
      <w:proofErr w:type="spellStart"/>
      <w:r>
        <w:t>LandFrauenbverbandes</w:t>
      </w:r>
      <w:proofErr w:type="spellEnd"/>
      <w:r w:rsidR="009A33B9">
        <w:t>,</w:t>
      </w:r>
      <w:r>
        <w:t xml:space="preserve"> dlv), die einen Tag zuvor noch das </w:t>
      </w:r>
      <w:r w:rsidRPr="00732D38">
        <w:t>Verdienstkreuz am Bande des Verdienstordens der Bundesrepublik Deutschland</w:t>
      </w:r>
      <w:r>
        <w:t xml:space="preserve"> erhalten hatte, dass der ländliche Raum alle Menschen </w:t>
      </w:r>
      <w:r w:rsidR="009A33B9">
        <w:t xml:space="preserve">in seiner besonderen herzlichen Willkommenskultur auf dem Land </w:t>
      </w:r>
      <w:r w:rsidR="006D32A4">
        <w:t xml:space="preserve">begrüßt und dieses </w:t>
      </w:r>
      <w:r w:rsidR="009A33B9">
        <w:t xml:space="preserve">gerade durch so eine </w:t>
      </w:r>
      <w:r w:rsidR="006D32A4">
        <w:t>schöne Gelegenheit</w:t>
      </w:r>
      <w:r w:rsidR="009A33B9">
        <w:t xml:space="preserve"> zeigen kann. </w:t>
      </w:r>
      <w:r w:rsidR="00166F2E">
        <w:t xml:space="preserve">Das </w:t>
      </w:r>
      <w:r w:rsidR="009A33B9">
        <w:t xml:space="preserve">„Miteinander“ </w:t>
      </w:r>
      <w:r w:rsidR="00575BF1">
        <w:t xml:space="preserve">ist typisch für den </w:t>
      </w:r>
      <w:r w:rsidR="009A33B9">
        <w:t xml:space="preserve">ländlichen Raum </w:t>
      </w:r>
      <w:r w:rsidR="00166F2E">
        <w:t>und das wird auf dem Land gelebt</w:t>
      </w:r>
      <w:r w:rsidR="00575BF1">
        <w:t xml:space="preserve"> und schließt alle Menschen ein</w:t>
      </w:r>
      <w:r w:rsidR="009A33B9">
        <w:t>.</w:t>
      </w:r>
      <w:r w:rsidR="00BD17CD">
        <w:t xml:space="preserve"> </w:t>
      </w:r>
      <w:r w:rsidR="00BD17CD" w:rsidRPr="00BD17CD">
        <w:t xml:space="preserve">Nelli </w:t>
      </w:r>
      <w:proofErr w:type="spellStart"/>
      <w:r w:rsidR="00BD17CD" w:rsidRPr="00BD17CD">
        <w:t>Foumba</w:t>
      </w:r>
      <w:proofErr w:type="spellEnd"/>
      <w:r w:rsidR="00BD17CD">
        <w:t xml:space="preserve">, Sprecher der </w:t>
      </w:r>
      <w:proofErr w:type="spellStart"/>
      <w:r w:rsidR="00BD17CD">
        <w:t>JoG</w:t>
      </w:r>
      <w:proofErr w:type="spellEnd"/>
      <w:r w:rsidR="00BD17CD">
        <w:t xml:space="preserve"> NRW</w:t>
      </w:r>
      <w:r w:rsidR="00BA2353">
        <w:t>,</w:t>
      </w:r>
      <w:r w:rsidR="00BD17CD">
        <w:t xml:space="preserve"> bedankte sich für die Gastfreundschaft und unterstrich die Signalwirkung von </w:t>
      </w:r>
      <w:r w:rsidR="00BD17CD">
        <w:lastRenderedPageBreak/>
        <w:t>Veranstaltungen wie dieser.</w:t>
      </w:r>
      <w:r w:rsidR="006D32A4">
        <w:t xml:space="preserve"> Er ermutigte, weiter den Dialog zu suchen und auf Flüchtlinge offen zuzugehen.</w:t>
      </w:r>
    </w:p>
    <w:p w:rsidR="00E41BE4" w:rsidRDefault="00E41BE4" w:rsidP="004A6846"/>
    <w:p w:rsidR="009A33B9" w:rsidRDefault="009A33B9" w:rsidP="004A6846">
      <w:r>
        <w:t>Zum Zusammenschluss „</w:t>
      </w:r>
      <w:proofErr w:type="spellStart"/>
      <w:r>
        <w:t>JoG</w:t>
      </w:r>
      <w:proofErr w:type="spellEnd"/>
      <w:r>
        <w:t xml:space="preserve"> NRW“:</w:t>
      </w:r>
    </w:p>
    <w:p w:rsidR="00E41BE4" w:rsidRDefault="00E41BE4" w:rsidP="004A6846">
      <w:r>
        <w:t xml:space="preserve">Die </w:t>
      </w:r>
      <w:proofErr w:type="spellStart"/>
      <w:r w:rsidRPr="00CB5887">
        <w:t>J</w:t>
      </w:r>
      <w:r>
        <w:t>o</w:t>
      </w:r>
      <w:r w:rsidRPr="00CB5887">
        <w:t>G</w:t>
      </w:r>
      <w:proofErr w:type="spellEnd"/>
      <w:r w:rsidRPr="00CB5887">
        <w:t xml:space="preserve"> ist ein Zusammenschluss von jugendlichen Flüchtlingen, ihren Freunden und </w:t>
      </w:r>
      <w:proofErr w:type="spellStart"/>
      <w:r w:rsidRPr="00CB5887">
        <w:t>Unterstützer</w:t>
      </w:r>
      <w:r>
        <w:t>_in</w:t>
      </w:r>
      <w:r w:rsidRPr="00CB5887">
        <w:t>n</w:t>
      </w:r>
      <w:r>
        <w:t>en</w:t>
      </w:r>
      <w:proofErr w:type="spellEnd"/>
      <w:r>
        <w:t xml:space="preserve">. Sie sind </w:t>
      </w:r>
      <w:r w:rsidRPr="00CB5887">
        <w:t>in Westfalen-Lippe für junge Menschen, gerade auch im ländlichen Raum, sehr aktiv.</w:t>
      </w:r>
      <w:r>
        <w:t xml:space="preserve"> Die WLL veranstaltete bereits im Rahmen ihrer jugendpolitischen Aktivitäten in Zusammenarbeit mit der </w:t>
      </w:r>
      <w:proofErr w:type="spellStart"/>
      <w:r>
        <w:t>JoG</w:t>
      </w:r>
      <w:proofErr w:type="spellEnd"/>
      <w:r>
        <w:t xml:space="preserve"> </w:t>
      </w:r>
      <w:r w:rsidR="00732D38">
        <w:t xml:space="preserve">NRW </w:t>
      </w:r>
      <w:r>
        <w:t>einen Informationstag</w:t>
      </w:r>
      <w:r w:rsidR="00C81356">
        <w:t xml:space="preserve"> zum Thema „Flüchtlinge in Westfalen-Lippe“</w:t>
      </w:r>
      <w:r w:rsidR="00240731">
        <w:t>.</w:t>
      </w:r>
    </w:p>
    <w:p w:rsidR="00240731" w:rsidRDefault="00240731" w:rsidP="004A6846"/>
    <w:p w:rsidR="00BD17CD" w:rsidRDefault="00BD17CD" w:rsidP="004A6846">
      <w:r>
        <w:t>Zum Projekt der WLL:</w:t>
      </w:r>
    </w:p>
    <w:p w:rsidR="00E41BE4" w:rsidRDefault="00BB1EA8" w:rsidP="004A6846">
      <w:r>
        <w:t>D</w:t>
      </w:r>
      <w:r w:rsidR="00205259">
        <w:t>ie Wette hat</w:t>
      </w:r>
      <w:r>
        <w:t xml:space="preserve"> für die </w:t>
      </w:r>
      <w:r w:rsidR="00CB5887">
        <w:t>WLL</w:t>
      </w:r>
      <w:r>
        <w:t xml:space="preserve"> </w:t>
      </w:r>
      <w:r w:rsidR="009B6D52">
        <w:t xml:space="preserve">aber noch </w:t>
      </w:r>
      <w:r>
        <w:t xml:space="preserve">einen </w:t>
      </w:r>
      <w:r w:rsidR="00E41BE4">
        <w:t xml:space="preserve">anderen </w:t>
      </w:r>
      <w:r>
        <w:t>Hintergrund</w:t>
      </w:r>
      <w:r w:rsidR="00BA2353">
        <w:t>.</w:t>
      </w:r>
    </w:p>
    <w:p w:rsidR="0051300E" w:rsidRDefault="0051300E" w:rsidP="004A6846">
      <w:r>
        <w:t>Sie war der Startschuss für das Jahresprojekt „</w:t>
      </w:r>
      <w:r w:rsidRPr="004A6846">
        <w:t>WLL.macht-land.de“,</w:t>
      </w:r>
      <w:r>
        <w:t xml:space="preserve"> in dem die Landjugendlichen in Westfalen-Lippe im Spätsommer 2015 </w:t>
      </w:r>
      <w:r w:rsidRPr="004A6846">
        <w:t>soziale Wetten in den Dörfern gestalte</w:t>
      </w:r>
      <w:r>
        <w:t>n</w:t>
      </w:r>
      <w:r w:rsidRPr="004A6846">
        <w:t xml:space="preserve">, die mit lokalen und prominenten </w:t>
      </w:r>
      <w:proofErr w:type="spellStart"/>
      <w:r w:rsidRPr="004A6846">
        <w:t>Unterstützer_innen</w:t>
      </w:r>
      <w:proofErr w:type="spellEnd"/>
      <w:r w:rsidRPr="004A6846">
        <w:t xml:space="preserve"> für Aufmerksamkeit sorgen</w:t>
      </w:r>
      <w:r>
        <w:t>.</w:t>
      </w:r>
      <w:r w:rsidR="00BD17CD">
        <w:t xml:space="preserve"> Die Landesaktion der WLL ist ein Teil der bundesweiten Aktion 2015 „</w:t>
      </w:r>
      <w:proofErr w:type="spellStart"/>
      <w:r w:rsidR="00BD17CD">
        <w:t>jugend.macht.land</w:t>
      </w:r>
      <w:proofErr w:type="spellEnd"/>
      <w:r w:rsidR="00BD17CD">
        <w:t>.“ des Bundes der Deutschen Landjugend (BDL).</w:t>
      </w:r>
    </w:p>
    <w:p w:rsidR="00C82D0B" w:rsidRDefault="00C82D0B" w:rsidP="002C2783">
      <w:pPr>
        <w:pStyle w:val="Kopfzeile"/>
        <w:pBdr>
          <w:bottom w:val="single" w:sz="6" w:space="1" w:color="auto"/>
        </w:pBdr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C82D0B" w:rsidRDefault="00C82D0B">
      <w:pPr>
        <w:rPr>
          <w:rFonts w:cs="Arial"/>
          <w:sz w:val="22"/>
          <w:szCs w:val="22"/>
        </w:rPr>
      </w:pPr>
    </w:p>
    <w:p w:rsidR="00B4317A" w:rsidRDefault="00B4317A" w:rsidP="00B4317A">
      <w:pPr>
        <w:pStyle w:val="Listenabsatz"/>
        <w:ind w:left="0"/>
        <w:rPr>
          <w:rFonts w:ascii="Arial" w:eastAsia="Times New Roman" w:hAnsi="Arial" w:cs="Arial"/>
          <w:i/>
          <w:lang w:eastAsia="de-DE"/>
        </w:rPr>
      </w:pPr>
      <w:r w:rsidRPr="00C82D0B">
        <w:rPr>
          <w:rFonts w:ascii="Arial" w:eastAsia="Times New Roman" w:hAnsi="Arial" w:cs="Arial"/>
          <w:i/>
          <w:lang w:eastAsia="de-DE"/>
        </w:rPr>
        <w:t>Bei Fragen rund um die Großaktion „WLL.macht-land.de“ der WLL können Sie sich direkt an die WLL-Geschäftsstelle unter 0251 4175-215 oder per E-Mail an info@WLL.de wenden. Weitere Informationen gibt es auch unter WLL.macht-land.de.</w:t>
      </w:r>
    </w:p>
    <w:p w:rsidR="00BA2353" w:rsidRDefault="00BA2353" w:rsidP="00BA2353">
      <w:pPr>
        <w:pStyle w:val="Listenabsatz"/>
        <w:ind w:left="0"/>
        <w:jc w:val="left"/>
        <w:rPr>
          <w:rFonts w:ascii="Arial" w:eastAsia="Times New Roman" w:hAnsi="Arial" w:cs="Arial"/>
          <w:i/>
          <w:lang w:eastAsia="de-DE"/>
        </w:rPr>
      </w:pPr>
    </w:p>
    <w:p w:rsidR="00BA2353" w:rsidRDefault="00BA2353" w:rsidP="00BA2353">
      <w:pPr>
        <w:pStyle w:val="Listenabsatz"/>
        <w:ind w:left="0"/>
        <w:jc w:val="left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lang w:eastAsia="de-DE"/>
        </w:rPr>
        <w:t xml:space="preserve">Fotos (WLL) zur Aktion finden Sie hier: </w:t>
      </w:r>
      <w:hyperlink r:id="rId10" w:history="1">
        <w:r w:rsidRPr="004E51AE">
          <w:rPr>
            <w:rStyle w:val="Hyperlink"/>
            <w:rFonts w:ascii="Arial" w:eastAsia="Times New Roman" w:hAnsi="Arial" w:cs="Arial"/>
            <w:i/>
            <w:lang w:eastAsia="de-DE"/>
          </w:rPr>
          <w:t>https://www.dropbox.com/sh/m5hy9ar1</w:t>
        </w:r>
        <w:r w:rsidRPr="004E51AE">
          <w:rPr>
            <w:rStyle w:val="Hyperlink"/>
            <w:rFonts w:ascii="Arial" w:eastAsia="Times New Roman" w:hAnsi="Arial" w:cs="Arial"/>
            <w:i/>
            <w:lang w:eastAsia="de-DE"/>
          </w:rPr>
          <w:t>w</w:t>
        </w:r>
        <w:r w:rsidRPr="004E51AE">
          <w:rPr>
            <w:rStyle w:val="Hyperlink"/>
            <w:rFonts w:ascii="Arial" w:eastAsia="Times New Roman" w:hAnsi="Arial" w:cs="Arial"/>
            <w:i/>
            <w:lang w:eastAsia="de-DE"/>
          </w:rPr>
          <w:t>xtlajk/AACyAOPpYXHDTEA97uDCmPx2a?dl=0</w:t>
        </w:r>
      </w:hyperlink>
    </w:p>
    <w:p w:rsidR="00F54E8F" w:rsidRPr="00C82D0B" w:rsidRDefault="00F54E8F" w:rsidP="002C2783">
      <w:pPr>
        <w:pStyle w:val="Kopfzeile"/>
        <w:tabs>
          <w:tab w:val="clear" w:pos="4536"/>
          <w:tab w:val="clear" w:pos="9072"/>
        </w:tabs>
        <w:rPr>
          <w:rFonts w:cs="Arial"/>
          <w:i/>
          <w:sz w:val="22"/>
          <w:szCs w:val="22"/>
          <w:u w:val="single"/>
        </w:rPr>
      </w:pPr>
      <w:r w:rsidRPr="00C82D0B">
        <w:rPr>
          <w:rFonts w:cs="Arial"/>
          <w:i/>
          <w:sz w:val="22"/>
          <w:szCs w:val="22"/>
          <w:u w:val="single"/>
        </w:rPr>
        <w:t>Anlage</w:t>
      </w:r>
    </w:p>
    <w:p w:rsidR="00095E5D" w:rsidRPr="00507D1F" w:rsidRDefault="009B6D52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sz w:val="18"/>
          <w:szCs w:val="18"/>
        </w:rPr>
        <w:t xml:space="preserve">Bild 1: </w:t>
      </w:r>
    </w:p>
    <w:p w:rsidR="001803AD" w:rsidRPr="00507D1F" w:rsidRDefault="001803AD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noProof/>
          <w:sz w:val="18"/>
          <w:szCs w:val="18"/>
        </w:rPr>
        <w:drawing>
          <wp:inline distT="0" distB="0" distL="0" distR="0" wp14:anchorId="175F643B" wp14:editId="4194F2B1">
            <wp:extent cx="551876" cy="368300"/>
            <wp:effectExtent l="0" t="0" r="635" b="0"/>
            <wp:docPr id="1" name="Grafik 1" descr="G:\WLL\2015\WML\WML mit WLLV 09.05\Pressearbeit in Kooperation mit WLLV\WLL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LL\2015\WML\WML mit WLLV 09.05\Pressearbeit in Kooperation mit WLLV\WLL Bil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98" cy="36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E8F" w:rsidRPr="00507D1F" w:rsidRDefault="00397FA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(Bild: WLL) </w:t>
      </w:r>
      <w:r w:rsidR="00076460" w:rsidRPr="00507D1F">
        <w:rPr>
          <w:rFonts w:cs="Arial"/>
          <w:b/>
          <w:sz w:val="18"/>
          <w:szCs w:val="18"/>
        </w:rPr>
        <w:t xml:space="preserve">In Aktion: Landjugend gegen die </w:t>
      </w:r>
      <w:proofErr w:type="spellStart"/>
      <w:r w:rsidR="00076460" w:rsidRPr="00507D1F">
        <w:rPr>
          <w:rFonts w:cs="Arial"/>
          <w:b/>
          <w:sz w:val="18"/>
          <w:szCs w:val="18"/>
        </w:rPr>
        <w:t>LandFrauen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beim Wettschälen</w:t>
      </w:r>
      <w:r w:rsidR="006E13F9">
        <w:rPr>
          <w:rFonts w:cs="Arial"/>
          <w:b/>
          <w:sz w:val="18"/>
          <w:szCs w:val="18"/>
        </w:rPr>
        <w:t xml:space="preserve"> in Soest</w:t>
      </w:r>
      <w:r w:rsidR="00166F2E">
        <w:rPr>
          <w:rFonts w:cs="Arial"/>
          <w:b/>
          <w:sz w:val="18"/>
          <w:szCs w:val="18"/>
        </w:rPr>
        <w:t xml:space="preserve"> am 09.05.2015.</w:t>
      </w:r>
    </w:p>
    <w:p w:rsidR="00166F2E" w:rsidRDefault="00166F2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</w:p>
    <w:p w:rsidR="00095E5D" w:rsidRPr="00507D1F" w:rsidRDefault="00095E5D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sz w:val="18"/>
          <w:szCs w:val="18"/>
        </w:rPr>
        <w:t xml:space="preserve">Bild </w:t>
      </w:r>
      <w:r w:rsidR="00076460" w:rsidRPr="00507D1F">
        <w:rPr>
          <w:rFonts w:cs="Arial"/>
          <w:b/>
          <w:sz w:val="18"/>
          <w:szCs w:val="18"/>
        </w:rPr>
        <w:t xml:space="preserve">2: </w:t>
      </w:r>
    </w:p>
    <w:p w:rsidR="001803AD" w:rsidRPr="00507D1F" w:rsidRDefault="001803AD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noProof/>
          <w:sz w:val="18"/>
          <w:szCs w:val="18"/>
        </w:rPr>
        <w:drawing>
          <wp:inline distT="0" distB="0" distL="0" distR="0" wp14:anchorId="0A2F402E" wp14:editId="51BDC9F3">
            <wp:extent cx="554567" cy="370096"/>
            <wp:effectExtent l="0" t="0" r="0" b="0"/>
            <wp:docPr id="2" name="Grafik 2" descr="G:\WLL\2015\WML\WML mit WLLV 09.05\Pressearbeit in Kooperation mit WLLV\WLL 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LL\2015\WML\WML mit WLLV 09.05\Pressearbeit in Kooperation mit WLLV\WLL Bild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0" cy="3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60" w:rsidRPr="00507D1F" w:rsidRDefault="00397FA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6"/>
          <w:szCs w:val="18"/>
        </w:rPr>
        <w:t>(</w:t>
      </w:r>
      <w:r>
        <w:rPr>
          <w:rFonts w:cs="Arial"/>
          <w:b/>
          <w:sz w:val="18"/>
          <w:szCs w:val="18"/>
        </w:rPr>
        <w:t xml:space="preserve">Bild: WLL) </w:t>
      </w:r>
      <w:r w:rsidR="00076460" w:rsidRPr="00507D1F">
        <w:rPr>
          <w:rFonts w:cs="Arial"/>
          <w:b/>
          <w:sz w:val="18"/>
          <w:szCs w:val="18"/>
        </w:rPr>
        <w:t>Geschafft</w:t>
      </w:r>
      <w:r w:rsidR="00BD17CD">
        <w:rPr>
          <w:rFonts w:cs="Arial"/>
          <w:b/>
          <w:sz w:val="18"/>
          <w:szCs w:val="18"/>
        </w:rPr>
        <w:t xml:space="preserve"> – Der Ursprung der gemeinsamen Veranstaltung</w:t>
      </w:r>
      <w:r w:rsidR="00076460" w:rsidRPr="00507D1F">
        <w:rPr>
          <w:rFonts w:cs="Arial"/>
          <w:b/>
          <w:sz w:val="18"/>
          <w:szCs w:val="18"/>
        </w:rPr>
        <w:t xml:space="preserve">: Die </w:t>
      </w:r>
      <w:proofErr w:type="spellStart"/>
      <w:r w:rsidR="00076460" w:rsidRPr="00507D1F">
        <w:rPr>
          <w:rFonts w:cs="Arial"/>
          <w:b/>
          <w:sz w:val="18"/>
          <w:szCs w:val="18"/>
        </w:rPr>
        <w:t>LandFrauen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jubeln (v.l.n.r. Bärbel Balke</w:t>
      </w:r>
      <w:r w:rsidR="00507D1F" w:rsidRPr="00507D1F">
        <w:rPr>
          <w:rFonts w:cs="Arial"/>
          <w:b/>
          <w:sz w:val="18"/>
          <w:szCs w:val="18"/>
        </w:rPr>
        <w:t xml:space="preserve"> (</w:t>
      </w:r>
      <w:r w:rsidR="002D2263">
        <w:rPr>
          <w:rFonts w:cs="Arial"/>
          <w:b/>
          <w:sz w:val="18"/>
          <w:szCs w:val="18"/>
        </w:rPr>
        <w:t>Beisitzerin</w:t>
      </w:r>
      <w:r w:rsidR="00076460" w:rsidRPr="00507D1F">
        <w:rPr>
          <w:rFonts w:cs="Arial"/>
          <w:b/>
          <w:sz w:val="18"/>
          <w:szCs w:val="18"/>
        </w:rPr>
        <w:t xml:space="preserve"> WLLV), </w:t>
      </w:r>
      <w:r w:rsidR="00095E5D" w:rsidRPr="00507D1F">
        <w:rPr>
          <w:rFonts w:cs="Arial"/>
          <w:b/>
          <w:sz w:val="18"/>
          <w:szCs w:val="18"/>
        </w:rPr>
        <w:t xml:space="preserve">Regina </w:t>
      </w:r>
      <w:proofErr w:type="spellStart"/>
      <w:r w:rsidR="00095E5D" w:rsidRPr="00507D1F">
        <w:rPr>
          <w:rFonts w:cs="Arial"/>
          <w:b/>
          <w:sz w:val="18"/>
          <w:szCs w:val="18"/>
        </w:rPr>
        <w:t>S</w:t>
      </w:r>
      <w:r w:rsidR="00076460" w:rsidRPr="00507D1F">
        <w:rPr>
          <w:rFonts w:cs="Arial"/>
          <w:b/>
          <w:sz w:val="18"/>
          <w:szCs w:val="18"/>
        </w:rPr>
        <w:t>elhorst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</w:t>
      </w:r>
      <w:r w:rsidR="002D2263">
        <w:rPr>
          <w:rFonts w:cs="Arial"/>
          <w:b/>
          <w:sz w:val="18"/>
          <w:szCs w:val="18"/>
        </w:rPr>
        <w:t>Präsidentin</w:t>
      </w:r>
      <w:r w:rsidR="00076460" w:rsidRPr="00507D1F">
        <w:rPr>
          <w:rFonts w:cs="Arial"/>
          <w:b/>
          <w:sz w:val="18"/>
          <w:szCs w:val="18"/>
        </w:rPr>
        <w:t xml:space="preserve"> des WLLV), </w:t>
      </w:r>
      <w:r w:rsidR="00507D1F" w:rsidRPr="00507D1F">
        <w:rPr>
          <w:rFonts w:cs="Arial"/>
          <w:b/>
          <w:sz w:val="18"/>
          <w:szCs w:val="18"/>
        </w:rPr>
        <w:t xml:space="preserve">Petra </w:t>
      </w:r>
      <w:proofErr w:type="spellStart"/>
      <w:r w:rsidR="00507D1F" w:rsidRPr="00507D1F">
        <w:rPr>
          <w:rFonts w:cs="Arial"/>
          <w:b/>
          <w:sz w:val="18"/>
          <w:szCs w:val="18"/>
        </w:rPr>
        <w:t>Bentkämper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</w:t>
      </w:r>
      <w:r w:rsidR="00507D1F" w:rsidRPr="00507D1F">
        <w:rPr>
          <w:rFonts w:cs="Arial"/>
          <w:b/>
          <w:sz w:val="18"/>
          <w:szCs w:val="18"/>
        </w:rPr>
        <w:t>1.</w:t>
      </w:r>
      <w:r w:rsidR="002D2263">
        <w:rPr>
          <w:rFonts w:cs="Arial"/>
          <w:b/>
          <w:sz w:val="18"/>
          <w:szCs w:val="18"/>
        </w:rPr>
        <w:t xml:space="preserve"> </w:t>
      </w:r>
      <w:r w:rsidR="00507D1F" w:rsidRPr="00507D1F">
        <w:rPr>
          <w:rFonts w:cs="Arial"/>
          <w:b/>
          <w:sz w:val="18"/>
          <w:szCs w:val="18"/>
        </w:rPr>
        <w:t>Vizepräsidentin</w:t>
      </w:r>
      <w:r w:rsidR="00076460" w:rsidRPr="00507D1F">
        <w:rPr>
          <w:rFonts w:cs="Arial"/>
          <w:b/>
          <w:sz w:val="18"/>
          <w:szCs w:val="18"/>
        </w:rPr>
        <w:t xml:space="preserve">), Brigitte </w:t>
      </w:r>
      <w:proofErr w:type="spellStart"/>
      <w:r w:rsidR="00076460" w:rsidRPr="00507D1F">
        <w:rPr>
          <w:rFonts w:cs="Arial"/>
          <w:b/>
          <w:sz w:val="18"/>
          <w:szCs w:val="18"/>
        </w:rPr>
        <w:t>Scherb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</w:t>
      </w:r>
      <w:r w:rsidR="00507D1F" w:rsidRPr="00507D1F">
        <w:rPr>
          <w:rFonts w:cs="Arial"/>
          <w:b/>
          <w:sz w:val="18"/>
          <w:szCs w:val="18"/>
        </w:rPr>
        <w:t>Präsidentin</w:t>
      </w:r>
      <w:r w:rsidR="00076460" w:rsidRPr="00507D1F">
        <w:rPr>
          <w:rFonts w:cs="Arial"/>
          <w:b/>
          <w:sz w:val="18"/>
          <w:szCs w:val="18"/>
        </w:rPr>
        <w:t xml:space="preserve"> des Deutschen </w:t>
      </w:r>
      <w:proofErr w:type="spellStart"/>
      <w:r w:rsidR="00076460" w:rsidRPr="00507D1F">
        <w:rPr>
          <w:rFonts w:cs="Arial"/>
          <w:b/>
          <w:sz w:val="18"/>
          <w:szCs w:val="18"/>
        </w:rPr>
        <w:t>LandFrauenverbandes</w:t>
      </w:r>
      <w:proofErr w:type="spellEnd"/>
      <w:r w:rsidR="00507D1F" w:rsidRPr="00507D1F">
        <w:rPr>
          <w:rFonts w:cs="Arial"/>
          <w:b/>
          <w:sz w:val="18"/>
          <w:szCs w:val="18"/>
        </w:rPr>
        <w:t xml:space="preserve"> e.V. (</w:t>
      </w:r>
      <w:r w:rsidR="006E13F9">
        <w:rPr>
          <w:rFonts w:cs="Arial"/>
          <w:b/>
          <w:sz w:val="18"/>
          <w:szCs w:val="18"/>
        </w:rPr>
        <w:t>dlv</w:t>
      </w:r>
      <w:r w:rsidR="00076460" w:rsidRPr="00507D1F">
        <w:rPr>
          <w:rFonts w:cs="Arial"/>
          <w:b/>
          <w:sz w:val="18"/>
          <w:szCs w:val="18"/>
        </w:rPr>
        <w:t>)</w:t>
      </w:r>
      <w:r w:rsidR="00507D1F" w:rsidRPr="00507D1F">
        <w:rPr>
          <w:rFonts w:cs="Arial"/>
          <w:b/>
          <w:sz w:val="18"/>
          <w:szCs w:val="18"/>
        </w:rPr>
        <w:t>)</w:t>
      </w:r>
      <w:r w:rsidR="00076460" w:rsidRPr="00507D1F">
        <w:rPr>
          <w:rFonts w:cs="Arial"/>
          <w:b/>
          <w:sz w:val="18"/>
          <w:szCs w:val="18"/>
        </w:rPr>
        <w:t>, Vanessa Weber (</w:t>
      </w:r>
      <w:proofErr w:type="spellStart"/>
      <w:r w:rsidR="00076460" w:rsidRPr="00507D1F">
        <w:rPr>
          <w:rFonts w:cs="Arial"/>
          <w:b/>
          <w:sz w:val="18"/>
          <w:szCs w:val="18"/>
        </w:rPr>
        <w:t>Regiovertreterin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der WLL), Nina </w:t>
      </w:r>
      <w:proofErr w:type="spellStart"/>
      <w:r w:rsidR="00076460" w:rsidRPr="00507D1F">
        <w:rPr>
          <w:rFonts w:cs="Arial"/>
          <w:b/>
          <w:sz w:val="18"/>
          <w:szCs w:val="18"/>
        </w:rPr>
        <w:t>Sehnke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(Ringdelegierte der WLL), Sebastian Jakobs (Vorsitzender der WLL), Michael </w:t>
      </w:r>
      <w:proofErr w:type="spellStart"/>
      <w:r w:rsidR="00076460" w:rsidRPr="00507D1F">
        <w:rPr>
          <w:rFonts w:cs="Arial"/>
          <w:b/>
          <w:sz w:val="18"/>
          <w:szCs w:val="18"/>
        </w:rPr>
        <w:t>Stieneker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</w:t>
      </w:r>
      <w:r w:rsidR="002D2263">
        <w:rPr>
          <w:rFonts w:cs="Arial"/>
          <w:b/>
          <w:sz w:val="18"/>
          <w:szCs w:val="18"/>
        </w:rPr>
        <w:t>B</w:t>
      </w:r>
      <w:r w:rsidR="00076460" w:rsidRPr="00507D1F">
        <w:rPr>
          <w:rFonts w:cs="Arial"/>
          <w:b/>
          <w:sz w:val="18"/>
          <w:szCs w:val="18"/>
        </w:rPr>
        <w:t>eisitz</w:t>
      </w:r>
      <w:r w:rsidR="002D2263">
        <w:rPr>
          <w:rFonts w:cs="Arial"/>
          <w:b/>
          <w:sz w:val="18"/>
          <w:szCs w:val="18"/>
        </w:rPr>
        <w:t>er</w:t>
      </w:r>
      <w:r w:rsidR="00076460" w:rsidRPr="00507D1F">
        <w:rPr>
          <w:rFonts w:cs="Arial"/>
          <w:b/>
          <w:sz w:val="18"/>
          <w:szCs w:val="18"/>
        </w:rPr>
        <w:t xml:space="preserve"> der WLL), Kirsten Ewers (</w:t>
      </w:r>
      <w:proofErr w:type="spellStart"/>
      <w:r w:rsidR="00076460" w:rsidRPr="00507D1F">
        <w:rPr>
          <w:rFonts w:cs="Arial"/>
          <w:b/>
          <w:sz w:val="18"/>
          <w:szCs w:val="18"/>
        </w:rPr>
        <w:t>Regiovertreterin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der WLL), Isabell-Marie </w:t>
      </w:r>
      <w:proofErr w:type="spellStart"/>
      <w:r w:rsidR="00076460" w:rsidRPr="00507D1F">
        <w:rPr>
          <w:rFonts w:cs="Arial"/>
          <w:b/>
          <w:sz w:val="18"/>
          <w:szCs w:val="18"/>
        </w:rPr>
        <w:t>Cyrener</w:t>
      </w:r>
      <w:proofErr w:type="spellEnd"/>
      <w:r w:rsidR="00076460" w:rsidRPr="00507D1F">
        <w:rPr>
          <w:rFonts w:cs="Arial"/>
          <w:b/>
          <w:sz w:val="18"/>
          <w:szCs w:val="18"/>
        </w:rPr>
        <w:t xml:space="preserve"> (Vorsitzende der WLL)</w:t>
      </w:r>
    </w:p>
    <w:p w:rsidR="00166F2E" w:rsidRDefault="00166F2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</w:p>
    <w:p w:rsidR="001803AD" w:rsidRPr="00507D1F" w:rsidRDefault="00095E5D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sz w:val="18"/>
          <w:szCs w:val="18"/>
        </w:rPr>
        <w:t xml:space="preserve">Bild 3: </w:t>
      </w:r>
    </w:p>
    <w:p w:rsidR="00BD17CD" w:rsidRDefault="006E13F9" w:rsidP="00095E5D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drawing>
          <wp:inline distT="0" distB="0" distL="0" distR="0" wp14:anchorId="67E5A446" wp14:editId="6FDC0A5D">
            <wp:extent cx="554567" cy="369596"/>
            <wp:effectExtent l="0" t="0" r="0" b="0"/>
            <wp:docPr id="6" name="Grafik 6" descr="X:\Bilder\2015\WML\Wetteinlösung mit WLLV\Auswahl\Bil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Bilder\2015\WML\Wetteinlösung mit WLLV\Auswahl\Bild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7" cy="36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F9" w:rsidRDefault="00397FAE" w:rsidP="00095E5D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 xml:space="preserve">Bild: WLL) </w:t>
      </w:r>
      <w:r w:rsidR="006E13F9">
        <w:rPr>
          <w:rFonts w:cs="Arial"/>
          <w:b/>
          <w:sz w:val="18"/>
          <w:szCs w:val="18"/>
        </w:rPr>
        <w:t xml:space="preserve">Regina </w:t>
      </w:r>
      <w:proofErr w:type="spellStart"/>
      <w:r w:rsidR="006E13F9">
        <w:rPr>
          <w:rFonts w:cs="Arial"/>
          <w:b/>
          <w:sz w:val="18"/>
          <w:szCs w:val="18"/>
        </w:rPr>
        <w:t>Selhorst</w:t>
      </w:r>
      <w:proofErr w:type="spellEnd"/>
      <w:r w:rsidR="006E13F9">
        <w:rPr>
          <w:rFonts w:cs="Arial"/>
          <w:b/>
          <w:sz w:val="18"/>
          <w:szCs w:val="18"/>
        </w:rPr>
        <w:t xml:space="preserve"> (Präsidentin WLLV) überreicht Nelli </w:t>
      </w:r>
      <w:proofErr w:type="spellStart"/>
      <w:r w:rsidR="006E13F9">
        <w:rPr>
          <w:rFonts w:cs="Arial"/>
          <w:b/>
          <w:sz w:val="18"/>
          <w:szCs w:val="18"/>
        </w:rPr>
        <w:t>Foumba</w:t>
      </w:r>
      <w:proofErr w:type="spellEnd"/>
      <w:r w:rsidR="006E13F9">
        <w:rPr>
          <w:rFonts w:cs="Arial"/>
          <w:b/>
          <w:sz w:val="18"/>
          <w:szCs w:val="18"/>
        </w:rPr>
        <w:t xml:space="preserve"> (Sprecher der </w:t>
      </w:r>
      <w:proofErr w:type="spellStart"/>
      <w:r w:rsidR="006E13F9">
        <w:rPr>
          <w:rFonts w:cs="Arial"/>
          <w:b/>
          <w:sz w:val="18"/>
          <w:szCs w:val="18"/>
        </w:rPr>
        <w:t>JoG</w:t>
      </w:r>
      <w:proofErr w:type="spellEnd"/>
      <w:r w:rsidR="006E13F9">
        <w:rPr>
          <w:rFonts w:cs="Arial"/>
          <w:b/>
          <w:sz w:val="18"/>
          <w:szCs w:val="18"/>
        </w:rPr>
        <w:t xml:space="preserve"> NRW) und weiteren Flüchtlingen eine Rose als Willkommens</w:t>
      </w:r>
      <w:r w:rsidR="00B5664D">
        <w:rPr>
          <w:rFonts w:cs="Arial"/>
          <w:b/>
          <w:sz w:val="18"/>
          <w:szCs w:val="18"/>
        </w:rPr>
        <w:t>geschenk</w:t>
      </w:r>
      <w:r w:rsidR="006E13F9">
        <w:rPr>
          <w:rFonts w:cs="Arial"/>
          <w:b/>
          <w:sz w:val="18"/>
          <w:szCs w:val="18"/>
        </w:rPr>
        <w:t>.</w:t>
      </w:r>
    </w:p>
    <w:p w:rsidR="006E13F9" w:rsidRDefault="006E13F9" w:rsidP="00095E5D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</w:p>
    <w:p w:rsidR="001803AD" w:rsidRPr="00507D1F" w:rsidRDefault="00095E5D" w:rsidP="00095E5D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507D1F">
        <w:rPr>
          <w:rFonts w:cs="Arial"/>
          <w:b/>
          <w:sz w:val="18"/>
          <w:szCs w:val="18"/>
        </w:rPr>
        <w:t xml:space="preserve">Bild 4: </w:t>
      </w:r>
    </w:p>
    <w:p w:rsidR="00BD17CD" w:rsidRDefault="006E13F9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drawing>
          <wp:inline distT="0" distB="0" distL="0" distR="0">
            <wp:extent cx="573143" cy="317500"/>
            <wp:effectExtent l="0" t="0" r="0" b="6350"/>
            <wp:docPr id="8" name="Grafik 8" descr="X:\Bilder\2015\WML\Wetteinlösung mit WLLV\Auswahl\Bil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Bilder\2015\WML\Wetteinlösung mit WLLV\Auswahl\Bild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7" cy="3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F9" w:rsidRDefault="00397FA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 xml:space="preserve">Bild: WLL) </w:t>
      </w:r>
      <w:r w:rsidR="006E13F9">
        <w:rPr>
          <w:rFonts w:cs="Arial"/>
          <w:b/>
          <w:sz w:val="18"/>
          <w:szCs w:val="18"/>
        </w:rPr>
        <w:t xml:space="preserve">Gruppenfoto </w:t>
      </w:r>
      <w:r w:rsidR="00B5664D">
        <w:rPr>
          <w:rFonts w:cs="Arial"/>
          <w:b/>
          <w:sz w:val="18"/>
          <w:szCs w:val="18"/>
        </w:rPr>
        <w:t>mit Aktionsbanner der WLL-Aktion, die den Stein ins Rollen brachte.</w:t>
      </w:r>
    </w:p>
    <w:p w:rsidR="00575BF1" w:rsidRDefault="00575BF1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</w:p>
    <w:p w:rsidR="00575BF1" w:rsidRDefault="00575BF1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Bild 5:</w:t>
      </w:r>
    </w:p>
    <w:p w:rsidR="00575BF1" w:rsidRDefault="00575BF1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drawing>
          <wp:inline distT="0" distB="0" distL="0" distR="0">
            <wp:extent cx="571500" cy="380881"/>
            <wp:effectExtent l="0" t="0" r="0" b="635"/>
            <wp:docPr id="9" name="Grafik 9" descr="X:\Bilder\2015\WML\Wetteinlösung mit WLLV\Auswahl\Bil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Bilder\2015\WML\Wetteinlösung mit WLLV\Auswahl\Bild 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F1" w:rsidRDefault="00397FAE" w:rsidP="002C2783">
      <w:pPr>
        <w:pStyle w:val="Kopfzeile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 xml:space="preserve">Bild: WLL) </w:t>
      </w:r>
      <w:r w:rsidR="00575BF1">
        <w:rPr>
          <w:rFonts w:cs="Arial"/>
          <w:b/>
          <w:sz w:val="18"/>
          <w:szCs w:val="18"/>
        </w:rPr>
        <w:t>Reibeplätzchen für alle</w:t>
      </w:r>
      <w:r>
        <w:rPr>
          <w:rFonts w:cs="Arial"/>
          <w:b/>
          <w:sz w:val="18"/>
          <w:szCs w:val="18"/>
        </w:rPr>
        <w:t>, zubereitet vom Landesvorstand der Landjugend (WLL)</w:t>
      </w:r>
    </w:p>
    <w:sectPr w:rsidR="00575BF1">
      <w:footerReference w:type="default" r:id="rId16"/>
      <w:pgSz w:w="11906" w:h="16838" w:code="9"/>
      <w:pgMar w:top="1134" w:right="907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E7" w:rsidRDefault="003916E7">
      <w:r>
        <w:separator/>
      </w:r>
    </w:p>
  </w:endnote>
  <w:endnote w:type="continuationSeparator" w:id="0">
    <w:p w:rsidR="003916E7" w:rsidRDefault="003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2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C0" w:rsidRDefault="00E046C0">
    <w:pPr>
      <w:pStyle w:val="Fuzeile"/>
      <w:tabs>
        <w:tab w:val="clear" w:pos="4536"/>
        <w:tab w:val="clear" w:pos="9072"/>
        <w:tab w:val="right" w:pos="9639"/>
      </w:tabs>
    </w:pPr>
    <w:r>
      <w:rPr>
        <w:rFonts w:cs="Arial"/>
        <w:sz w:val="12"/>
      </w:rPr>
      <w:fldChar w:fldCharType="begin"/>
    </w:r>
    <w:r>
      <w:rPr>
        <w:rFonts w:cs="Arial"/>
        <w:sz w:val="12"/>
      </w:rPr>
      <w:instrText xml:space="preserve"> DATE \@ "dd.MM.yyyy" </w:instrText>
    </w:r>
    <w:r>
      <w:rPr>
        <w:rFonts w:cs="Arial"/>
        <w:sz w:val="12"/>
      </w:rPr>
      <w:fldChar w:fldCharType="separate"/>
    </w:r>
    <w:r w:rsidR="009875C5">
      <w:rPr>
        <w:rFonts w:cs="Arial"/>
        <w:noProof/>
        <w:sz w:val="12"/>
      </w:rPr>
      <w:t>24.08.2015</w:t>
    </w:r>
    <w:r>
      <w:rPr>
        <w:rFonts w:cs="Arial"/>
        <w:sz w:val="12"/>
      </w:rPr>
      <w:fldChar w:fldCharType="end"/>
    </w:r>
    <w:r>
      <w:rPr>
        <w:rFonts w:cs="Arial"/>
        <w:sz w:val="16"/>
      </w:rPr>
      <w:tab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9875C5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>/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NUMPAGES </w:instrText>
    </w:r>
    <w:r>
      <w:rPr>
        <w:rStyle w:val="Seitenzahl"/>
        <w:rFonts w:cs="Arial"/>
      </w:rPr>
      <w:fldChar w:fldCharType="separate"/>
    </w:r>
    <w:r w:rsidR="009875C5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</w:p>
  <w:p w:rsidR="00E046C0" w:rsidRDefault="00E046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E7" w:rsidRDefault="003916E7">
      <w:r>
        <w:separator/>
      </w:r>
    </w:p>
  </w:footnote>
  <w:footnote w:type="continuationSeparator" w:id="0">
    <w:p w:rsidR="003916E7" w:rsidRDefault="0039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9EE"/>
    <w:multiLevelType w:val="hybridMultilevel"/>
    <w:tmpl w:val="B53A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4423E7"/>
    <w:multiLevelType w:val="hybridMultilevel"/>
    <w:tmpl w:val="06D6B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1AF7"/>
    <w:multiLevelType w:val="hybridMultilevel"/>
    <w:tmpl w:val="158E5BCC"/>
    <w:lvl w:ilvl="0" w:tplc="0CFEA748">
      <w:start w:val="17"/>
      <w:numFmt w:val="bullet"/>
      <w:lvlText w:val=""/>
      <w:lvlJc w:val="left"/>
      <w:pPr>
        <w:ind w:left="720" w:hanging="360"/>
      </w:pPr>
      <w:rPr>
        <w:rFonts w:ascii="Webdings" w:eastAsia="Times New Roman" w:hAnsi="Web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249F"/>
    <w:multiLevelType w:val="hybridMultilevel"/>
    <w:tmpl w:val="71288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E57671"/>
    <w:multiLevelType w:val="hybridMultilevel"/>
    <w:tmpl w:val="B8E0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928A7"/>
    <w:multiLevelType w:val="hybridMultilevel"/>
    <w:tmpl w:val="9DB8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7"/>
    <w:rsid w:val="00017C55"/>
    <w:rsid w:val="00053FD8"/>
    <w:rsid w:val="00062A41"/>
    <w:rsid w:val="00076460"/>
    <w:rsid w:val="00095E5D"/>
    <w:rsid w:val="000D0332"/>
    <w:rsid w:val="00166F2E"/>
    <w:rsid w:val="001803AD"/>
    <w:rsid w:val="001A1425"/>
    <w:rsid w:val="00205259"/>
    <w:rsid w:val="00240731"/>
    <w:rsid w:val="00242E1E"/>
    <w:rsid w:val="0027180E"/>
    <w:rsid w:val="002C2783"/>
    <w:rsid w:val="002C4142"/>
    <w:rsid w:val="002D2263"/>
    <w:rsid w:val="002E2E50"/>
    <w:rsid w:val="002F2983"/>
    <w:rsid w:val="00352914"/>
    <w:rsid w:val="003916E7"/>
    <w:rsid w:val="00397FAE"/>
    <w:rsid w:val="00421C2B"/>
    <w:rsid w:val="00493EAA"/>
    <w:rsid w:val="00494589"/>
    <w:rsid w:val="004A6846"/>
    <w:rsid w:val="0050605E"/>
    <w:rsid w:val="00507D1F"/>
    <w:rsid w:val="0051300E"/>
    <w:rsid w:val="00575BF1"/>
    <w:rsid w:val="005879AD"/>
    <w:rsid w:val="005922A1"/>
    <w:rsid w:val="00603701"/>
    <w:rsid w:val="00641359"/>
    <w:rsid w:val="006B27BF"/>
    <w:rsid w:val="006D32A4"/>
    <w:rsid w:val="006E13F9"/>
    <w:rsid w:val="00732D38"/>
    <w:rsid w:val="00737217"/>
    <w:rsid w:val="0074760B"/>
    <w:rsid w:val="00776D6F"/>
    <w:rsid w:val="007C7DCA"/>
    <w:rsid w:val="00853C36"/>
    <w:rsid w:val="00860C45"/>
    <w:rsid w:val="00897944"/>
    <w:rsid w:val="008A4078"/>
    <w:rsid w:val="008B011A"/>
    <w:rsid w:val="008B4BEB"/>
    <w:rsid w:val="008C29F2"/>
    <w:rsid w:val="00913EE9"/>
    <w:rsid w:val="00922330"/>
    <w:rsid w:val="00935C20"/>
    <w:rsid w:val="00970AA3"/>
    <w:rsid w:val="00982030"/>
    <w:rsid w:val="009875C5"/>
    <w:rsid w:val="009A33B9"/>
    <w:rsid w:val="009B6D52"/>
    <w:rsid w:val="00A05331"/>
    <w:rsid w:val="00A10F4E"/>
    <w:rsid w:val="00A26763"/>
    <w:rsid w:val="00A6222C"/>
    <w:rsid w:val="00B4317A"/>
    <w:rsid w:val="00B5664D"/>
    <w:rsid w:val="00BA2353"/>
    <w:rsid w:val="00BB1EA8"/>
    <w:rsid w:val="00BD17CD"/>
    <w:rsid w:val="00BF3819"/>
    <w:rsid w:val="00C27257"/>
    <w:rsid w:val="00C81356"/>
    <w:rsid w:val="00C82D0B"/>
    <w:rsid w:val="00CA6242"/>
    <w:rsid w:val="00CB5887"/>
    <w:rsid w:val="00D1718D"/>
    <w:rsid w:val="00D26E67"/>
    <w:rsid w:val="00D61941"/>
    <w:rsid w:val="00D62E27"/>
    <w:rsid w:val="00DB0323"/>
    <w:rsid w:val="00DB313E"/>
    <w:rsid w:val="00DD7F4A"/>
    <w:rsid w:val="00E046C0"/>
    <w:rsid w:val="00E17A7C"/>
    <w:rsid w:val="00E27FD8"/>
    <w:rsid w:val="00E41BE4"/>
    <w:rsid w:val="00E742DE"/>
    <w:rsid w:val="00EC5F9A"/>
    <w:rsid w:val="00ED42FA"/>
    <w:rsid w:val="00F10118"/>
    <w:rsid w:val="00F278B0"/>
    <w:rsid w:val="00F44259"/>
    <w:rsid w:val="00F54E8F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dropbox.com/sh/m5hy9ar1wxtlajk/AACyAOPpYXHDTEA97uDCmPx2a?dl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e-Niehoff-E\Anwendungsdaten\Microsoft\Vorlagen\Brief%20Schulze-Niehof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Schulze-Niehoff.dot</Template>
  <TotalTime>0</TotalTime>
  <Pages>2</Pages>
  <Words>627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Schulze-Niehoff-E</dc:creator>
  <cp:lastModifiedBy>Welpelo-D</cp:lastModifiedBy>
  <cp:revision>9</cp:revision>
  <cp:lastPrinted>2015-08-24T10:52:00Z</cp:lastPrinted>
  <dcterms:created xsi:type="dcterms:W3CDTF">2015-08-24T07:12:00Z</dcterms:created>
  <dcterms:modified xsi:type="dcterms:W3CDTF">2015-08-24T10:53:00Z</dcterms:modified>
</cp:coreProperties>
</file>